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Goldshleger Ilya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RXSIGHT,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COLUMBIA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ALISO VIEJO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RxSight, Inc.</w:t>
              </w:r>
            </w:hyperlink>
            <w:r>
              <w:rPr/>
              <w:t xml:space="preserve"> [ </w:t>
            </w:r>
            <w:r>
              <w:rPr>
                <w:rFonts w:ascii="Times;serif" w:hAnsi="Times;serif"/>
                <w:color w:val="0000FF"/>
                <w:sz w:val="24"/>
                <w:shd w:fill="FFFFFF" w:val="clear"/>
              </w:rPr>
              <w:t>RXST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79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816"/>
        <w:gridCol w:w="906"/>
        <w:gridCol w:w="801"/>
        <w:gridCol w:w="891"/>
        <w:gridCol w:w="921"/>
        <w:gridCol w:w="801"/>
        <w:gridCol w:w="936"/>
        <w:gridCol w:w="831"/>
        <w:gridCol w:w="846"/>
      </w:tblGrid>
      <w:tr>
        <w:trPr>
          <w:tblHeader w:val="true"/>
        </w:trPr>
        <w:tc>
          <w:tcPr>
            <w:tcW w:w="127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98,367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98,367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14.95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03/08/2033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56.07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92,200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46.24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28.21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6.375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73,960</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73,960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73,960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6.375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104,347</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104,347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104,347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6.375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59,483</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59,483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59,483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6.375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32,258</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32,258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32,258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6.375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93,984</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93,984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93,984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5, 2026, in connection with the Issuer's option exchange program, the Issuer exchanged the Reporting Person's outstanding option on a 1.33:1 basis with a post-exchange exercise price of $6.375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Subject to the Reporting Person continuing to be a Service Provider (as defined in the Issuer's 2021 Equity Incentive Plan) through each applicable date, one forty-eighth (1/48th) of the shares subject to the option shall vest each month following the Vesting Commencement Date on the same day of the month as the Vesting Commencement Date (and if there is no corresponding day, on the last day of the month). "Vesting Commencement Date" shall mean March 9,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September 5, 2026, in connection with the Issuer's option exchange program, the Issuer exchanged the Reporting Person's outstanding option on a 1.15:1 basis with a post-exchange exercise price of $6.375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Subject to the Reporting Person continuing to be a Service Provider (as defined in the Issuer's 2021 Equity Incentive Plan) through each applicable date, one forty-eighth (1/48th) of the shares subject to the option shall vest each month following the Vesting Commencement Date on the same day of the month as the Vesting Commencement Date (and if there is no corresponding day, on the last day of the month). "Vesting Commencement Date" shall mean March 4,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September 5, 2026, in connection with the Issuer's option exchange program, the Issuer exchanged the Reporting Person's outstanding option on a 1.55:1 basis with a post-exchange exercise price of $6.375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Subject to the Reporting Person continuing to be a Service Provider (as defined in the Issuer's 2021 Equity Incentive Plan) through each applicable date, one forty-eighth (1/48th) of the shares subject to the option shall vest each month following the Vesting Commencement Date on the same day of the month as the Vesting Commencement Date (and if there is no corresponding day, on the last day of the month). "Vesting Commencement Date" shall mean August 7,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Subject to the Reporting Person continuing to be a Service Provider (as defined in the Issuer's 2021 Equity Incentive Plan) through each applicable date, one forty-eighth (1/48th) of the shares subject to the option shall vest each month following the Vesting Commencement Date on the same day of the month as the Vesting Commencement Date (and if there is no corresponding day, on the last day of the month). "Vesting Commencement Date" shall mean February 27,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Subject to the Reporting Person continuing to be a Service Provider (as defined in the Issuer's 2021 Equity Incentive Plan) through each applicable date, 25% of the shares subject to the option will vest on February 28, 2027 and the remaining 75% of the shares subject to the option will vest on August 31,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Subject to the Reporting Person continuing to be a Service Provider (as defined in the Issuer's 2021 Equity Incentive Plan) through each applicable date, 25% of the 89,129 shares subject to the option will vest on February 28, 2027 and the remaining 75% of the 89,129 shares subject to the option will vest on August 31, 2027. Subject to the Reporting Person continuing to be a Service Provider (as defined in the Issuer's 2021 Equity Incentive Plan) through each applicable date, one twenty-fourth (1/24th) of the 15,218 shares subject to the option will vest on February 28, 2027 and in equal monthly installments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Subject to the Reporting Person continuing to be a Service Provider (as defined in the Issuer's 2021 Equity Incentive Plan) through each applicable date, 25% of the 37,177 shares subject to the option will vest on February 28, 2027 and the remaining 75% of the 37,177 shares subject to the option will vest on August 31, 2027. Subject to the Reporting Person continuing to be a Service Provider (as defined in the Issuer's 2021 Equity Incentive Plan) through each applicable date, one twenty-fourth (1/24th) of the 22,306 shares subject to the option will vest on February 28, 2027 and in equal monthly installments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Subject to the Reporting Person continuing to be a Service Provider (as defined in the Issuer's 2021 Equity Incentive Plan) through each applicable date, 25% of the 16,129 shares subject to the option will vest on February 28, 2027 and the remaining 75% of the 16,129 shares subject to the option will vest on August 31, 2027. Subject to the Reporting Person continuing to be a Service Provider (as defined in the Issuer's 2021 Equity Incentive Plan) through each applicable date, one twenty-fourth (1/24th) of the 16,129 shares subject to the option will vest on February 28, 2027 and in equal monthly installments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Subject to the Reporting Person continuing to be a Service Provider (as defined in the Issuer's 2021 Equity Incentive Plan) through each applicable date, 25% of the 35,244 shares subject to the option will vest on February 28, 2027 and the remaining 75% of the 35,244 shares subject to the option will vest on August 31, 2027. Subject to the Reporting Person continuing to be a Service Provider (as defined in the Issuer's 2021 Equity Incentive Plan) through each applicable date, one twenty-fourth (1/24th) of the 58,740 shares subject to the option will vest on February 28, 2027 and in equal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Jim Schindler,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4147" TargetMode="External"/><Relationship Id="rId5" Type="http://schemas.openxmlformats.org/officeDocument/2006/relationships/hyperlink" Target="http://www.sec.gov/cgi-bin/browse-edgar?action=getcompany&amp;CIK=00011114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1615</Words>
  <Characters>8371</Characters>
  <CharactersWithSpaces>9795</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