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Kurtz Ronald M MD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9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338,819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338,819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56.07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254,751</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254,751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173,913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173,913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173,913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96,129</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161,654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161,654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5, 2026, in connection with the Issuer's option exchange program, the Issuer exchanged the Reporting Person's outstanding option on a 1.33:1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5, 2026, in connection with the Issuer's option exchange program, the Issuer exchanged the Reporting Person's outstanding option on a 1.15:1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September 5, 2026, in connection with the Issuer's option exchange program, the Issuer exchanged the Reporting Person's outstanding option on a 1.55:1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Subject to the Reporting Person continuing to be a Service Provider (as defined in the Issuer's 2021 Equity Incentive Plan) through each applicable date, 25% of the shares subject to the option will vest on February 28, 2027 and the remaining 75% of the shares subject to the option will vest on August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Subject to the Reporting Person continuing to be a Service Provider (as defined in the Issuer's 2021 Equity Incentive Plan) through each applicable date, 25% of the 148,549 shares subject to the option will vest on February 28, 2027 and the remaining 75% of the 148,549 shares subject to the option will vest on August 31, 2027. Subject to the Reporting Person continuing to be a Service Provider (as defined in the Issuer's 2021 Equity Incentive Plan) through each applicable date, one twenty-fourth (1/24th) of the 25,364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Subject to the Reporting Person continuing to be a Service Provider (as defined in the Issuer's 2021 Equity Incentive Plan) through each applicable date, 25% of the 60,080 shares subject to the option will vest on February 28, 2027 and the remaining 75% of the 60,080 shares subject to the option will vest on August 31, 2027. Subject to the Reporting Person continuing to be a Service Provider (as defined in the Issuer's 2021 Equity Incentive Plan) through each applicable date, one twenty-fourth (1/24th) of the 36,049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Subject to the Reporting Person continuing to be a Service Provider (as defined in the Issuer's 2021 Equity Incentive Plan) through each applicable date, 25% of the 60,620 shares subject to the option will vest on February 28, 2027 and the remaining 75% of the 60,620 shares subject to the option will vest on August 31, 2027. Subject to the Reporting Person continuing to be a Service Provider (as defined in the Issuer's 2021 Equity Incentive Plan) through each applicable date, one twenty-fourth (1/24th) of the 101,034 shares subject to the option will vest on February 28, 2027 and in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469"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1400</Words>
  <Characters>7294</Characters>
  <CharactersWithSpaces>8529</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