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Wilterding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COLUMBIA</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ALISO VIEJO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RxSight, Inc.</w:t>
              </w:r>
            </w:hyperlink>
            <w:r>
              <w:rPr/>
              <w:t xml:space="preserve"> [ </w:t>
            </w:r>
            <w:r>
              <w:rPr>
                <w:rFonts w:ascii="Times;serif" w:hAnsi="Times;serif"/>
                <w:color w:val="0000FF"/>
                <w:sz w:val="24"/>
                <w:shd w:fill="FFFFFF" w:val="clear"/>
              </w:rPr>
              <w:t>RXST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9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27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10.09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258,770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258,770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258,770</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258,770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258,770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 continuing to be a Service Provider (as defined in the Issuer's 2021 Equity Incentive Plan) through each applicable date, twenty five percent (25%) of the shares subject to the option shall vest on the one-year anniversary of January 11, 2026 (the "Vesting Commencement Date"), and the remaining shares subject to the options shall vesting equally monthly on the same day of the month as the Vesting Commencement Date (and if there is no corresponding day, on the last day of the month) over the following three years, such that all of the shares subject to the option shall be fully vested four years from the Vesting Commencement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5, 2026, in connection with the Issuer's option exchange program, the Issuer exchanged the Reporting Person's outstanding option on a 1:1 basis with a post-exchange exercise price of $6.375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Subject to the Reporting Person continuing to be a Service Provider (as defined in the Issuer's 2021 Equity Incentive Plan) through each applicable date, one twenty-fourth (1/24th) of the shares subject to the option will vest on February 28, 2027 and in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Jim Schindler,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7187" TargetMode="External"/><Relationship Id="rId5" Type="http://schemas.openxmlformats.org/officeDocument/2006/relationships/hyperlink" Target="http://www.sec.gov/cgi-bin/browse-edgar?action=getcompany&amp;CIK=00011114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781</Words>
  <Characters>4184</Characters>
  <CharactersWithSpaces>4880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